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26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СВИЛАЈНАЦ</w:t>
      </w:r>
    </w:p>
    <w:p w:rsid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Одељење за инспекцијски надзор и пољопривреду</w:t>
      </w:r>
    </w:p>
    <w:p w:rsid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Инспекција за ЗЖС</w:t>
      </w:r>
    </w:p>
    <w:p w:rsid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Број:501-13/2019-IV/04</w:t>
      </w:r>
    </w:p>
    <w:p w:rsidR="00554B5A" w:rsidRDefault="008E5E06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:14.02.2020</w:t>
      </w:r>
      <w:r w:rsidR="00554B5A">
        <w:rPr>
          <w:rFonts w:ascii="Times New Roman" w:eastAsia="Times New Roman" w:hAnsi="Times New Roman" w:cs="Times New Roman"/>
          <w:sz w:val="24"/>
          <w:szCs w:val="24"/>
        </w:rPr>
        <w:t>.године</w:t>
      </w:r>
      <w:proofErr w:type="gramEnd"/>
    </w:p>
    <w:p w:rsidR="00554B5A" w:rsidRPr="00554B5A" w:rsidRDefault="00554B5A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СВИЛАЈНАЦ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P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154B99" w:rsidRDefault="00B21A1C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54B9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ИНСПЕКЦИЈА ЗА ЗАШТИТУ ЖИВОТНЕ СРЕДИНЕ</w:t>
      </w:r>
    </w:p>
    <w:p w:rsidR="00BE437D" w:rsidRPr="00154B99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4B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E437D" w:rsidRPr="00154B99" w:rsidRDefault="00BE437D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ГОДИШЊИ ИЗВЕШТАЈ </w:t>
      </w:r>
      <w:r w:rsidR="00B21A1C" w:rsidRPr="0015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 РАДУ </w:t>
      </w:r>
      <w:r w:rsidR="003B3E0D" w:rsidRPr="0015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201</w:t>
      </w:r>
      <w:r w:rsidR="008E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9</w:t>
      </w:r>
      <w:r w:rsidR="003B3E0D" w:rsidRPr="0015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. </w:t>
      </w:r>
      <w:r w:rsidRPr="00154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ГОДИНУ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668B" w:rsidRPr="00C0668B" w:rsidRDefault="00C0668B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437D" w:rsidRPr="003B3E0D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3E0D" w:rsidRDefault="003B3E0D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3E0D" w:rsidRDefault="003B3E0D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437D" w:rsidRPr="003B3E0D" w:rsidRDefault="00A34295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Свилајнцу</w:t>
      </w:r>
      <w:r w:rsidR="00B21A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20</w:t>
      </w:r>
      <w:r w:rsidR="00B21A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ине</w:t>
      </w:r>
    </w:p>
    <w:p w:rsidR="00BE437D" w:rsidRPr="00B21A1C" w:rsidRDefault="00BE437D" w:rsidP="00C06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5E5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D3ADD" w:rsidRDefault="00DD3ADD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21A1C" w:rsidRDefault="00BE437D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основу члана 44. Закона о инспекцијском надзору („Службени гласник РС“ број</w:t>
      </w:r>
      <w:r w:rsidR="00E278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36/15</w:t>
      </w:r>
      <w:r w:rsidR="00E27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95/18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B21A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Инспектор за заштиту животне средине и истовремено Комунални инспек</w:t>
      </w:r>
      <w:r w:rsidR="00E278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тор Општинске управе Свилајнац </w:t>
      </w:r>
      <w:r w:rsidR="00B21A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подноси: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15E5" w:rsidRDefault="008615E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615E5" w:rsidRDefault="008615E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D3ADD" w:rsidRDefault="00DD3ADD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21A1C" w:rsidRDefault="00B21A1C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ГОДИШЊИ ИЗВЕШТАЈ О РАДУ</w:t>
      </w:r>
    </w:p>
    <w:p w:rsidR="00BE437D" w:rsidRDefault="00B21A1C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ИНСПЕКЦИЈЕ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ЗАШТИТУ ЖИВОТНЕ СРЕДИНЕ ЗА 201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.ГОДИНУ</w:t>
      </w:r>
    </w:p>
    <w:p w:rsidR="00B21A1C" w:rsidRDefault="00B21A1C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14215" w:rsidRDefault="00714215" w:rsidP="00C06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A4E61" w:rsidRDefault="0071421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Инспекција за заштиту животне сред</w:t>
      </w:r>
      <w:r w:rsidR="003E2AF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ине, Општинске управе општине Свилајнац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складу са Годишњим планом инс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пекцијског надзора за 201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144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годину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као првостепени орган обављала је послове инспекцијског надзора примене закона у области заштите животне средине са циљем да се превентивним деловањем или изрицањем мера оствари законитост и безбедност поступања и пословања надзираних субјеката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уз одрживо пословање</w:t>
      </w:r>
      <w:r w:rsidR="00DE34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развој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истовремено узимајући у обзир економску снагу надзираног субјекта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15E5" w:rsidRDefault="008615E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14215" w:rsidRPr="008A4E61" w:rsidRDefault="0071421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780E" w:rsidRPr="00E2780E" w:rsidRDefault="00BE437D" w:rsidP="00C066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1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Превентивно деловање инспекције</w:t>
      </w:r>
    </w:p>
    <w:p w:rsidR="00BE437D" w:rsidRPr="00E2780E" w:rsidRDefault="00BE437D" w:rsidP="00E278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27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E437D" w:rsidRPr="003B3E0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Инспекцијски надзор над спровођењем законских прописа из област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заштите животне средине у 201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години инспектор је вршио у складу са правима, дужностима и овлашћењима прописаним законима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подзаконским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актима као поверене послове и то: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1) Закон о заштити животне средине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529D">
        <w:rPr>
          <w:rFonts w:ascii="Times New Roman" w:hAnsi="Times New Roman" w:cs="Times New Roman"/>
          <w:sz w:val="24"/>
          <w:szCs w:val="24"/>
          <w:lang w:val="ru-RU"/>
        </w:rPr>
        <w:t>135/04, 36/09, 72/09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2) Закон о управљању отпадом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529D">
        <w:rPr>
          <w:rFonts w:ascii="Times New Roman" w:hAnsi="Times New Roman" w:cs="Times New Roman"/>
          <w:sz w:val="24"/>
          <w:szCs w:val="24"/>
          <w:lang w:val="ru-RU"/>
        </w:rPr>
        <w:t>36/09, 88/10 и 14/16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671C6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3) Закон о заштити од буке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529D">
        <w:rPr>
          <w:rFonts w:ascii="Times New Roman" w:hAnsi="Times New Roman" w:cs="Times New Roman"/>
          <w:sz w:val="24"/>
          <w:szCs w:val="24"/>
          <w:lang w:val="ru-RU"/>
        </w:rPr>
        <w:t>36/09 и 88/10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4) Закон о заштити ваздуха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36/09)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5) Закон о заштити природе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529D">
        <w:rPr>
          <w:rFonts w:ascii="Times New Roman" w:hAnsi="Times New Roman" w:cs="Times New Roman"/>
          <w:sz w:val="24"/>
          <w:szCs w:val="24"/>
          <w:lang w:val="ru-RU"/>
        </w:rPr>
        <w:t>36/09, 88/10 91/10 и 14/16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6) Закон о заштити од нејонизујућег зрачења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36/09)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7) Закон о </w:t>
      </w:r>
      <w:r>
        <w:rPr>
          <w:rFonts w:ascii="Times New Roman" w:hAnsi="Times New Roman" w:cs="Times New Roman"/>
          <w:sz w:val="24"/>
          <w:szCs w:val="24"/>
          <w:lang w:val="ru-RU"/>
        </w:rPr>
        <w:t>интегрисаном спречавању и контроли з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агађивања животне средине(«Службени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135/04)</w:t>
      </w:r>
    </w:p>
    <w:p w:rsidR="008671C6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529D">
        <w:rPr>
          <w:rFonts w:ascii="Times New Roman" w:hAnsi="Times New Roman" w:cs="Times New Roman"/>
          <w:sz w:val="24"/>
          <w:szCs w:val="24"/>
          <w:lang w:val="ru-RU"/>
        </w:rPr>
        <w:t>8) Закон о процени утицаја на животну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средину,</w:t>
      </w:r>
      <w:r w:rsidRPr="00AB6F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 xml:space="preserve">(«Службени </w:t>
      </w:r>
      <w:r>
        <w:rPr>
          <w:rFonts w:ascii="Times New Roman" w:hAnsi="Times New Roman" w:cs="Times New Roman"/>
          <w:sz w:val="24"/>
          <w:szCs w:val="24"/>
          <w:lang w:val="ru-RU"/>
        </w:rPr>
        <w:t>Гласник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135/04 и 36/09)</w:t>
      </w:r>
    </w:p>
    <w:p w:rsidR="008671C6" w:rsidRPr="002B529D" w:rsidRDefault="008671C6" w:rsidP="00C06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 Закон о хемикалијама</w:t>
      </w:r>
      <w:r w:rsidRPr="002B5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(«Службени</w:t>
      </w:r>
      <w:r w:rsidR="001E702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ru-RU"/>
        </w:rPr>
        <w:t>ласник РС» број</w:t>
      </w:r>
      <w:r w:rsidR="0014454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36/09, 88/10)</w:t>
      </w:r>
    </w:p>
    <w:p w:rsidR="008671C6" w:rsidRDefault="008671C6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E437D" w:rsidRPr="003B3E0D" w:rsidRDefault="00BE437D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вршењу инспекцијских надзора инспектор за заштиту животне средине примењује и одредбе Закона о инспекцијском надз</w:t>
      </w:r>
      <w:r w:rsidR="00144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ору („Службени гласник РС”, број: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36/15</w:t>
      </w:r>
      <w:r w:rsidR="00144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95/18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437D" w:rsidRDefault="008E5E06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Инспекцијски надзори у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години вршени су у складу са годишњим планом инспекцијског надзора инспекције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заштиту животне средине за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67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годину који је сагласно одредби члана 10.став 6.</w:t>
      </w:r>
      <w:r w:rsid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Закона о инспекцијском надзору објављен на интернет страници општине </w:t>
      </w:r>
      <w:r w:rsidR="00144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Свилајнац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0668B" w:rsidRDefault="00C0668B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E437D" w:rsidRPr="00E2780E" w:rsidRDefault="000143AD" w:rsidP="00E278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Обавештавање јавности , пружање </w:t>
      </w:r>
      <w:r w:rsidR="00BE437D"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стручне и саветодавне подршке </w:t>
      </w:r>
      <w:r w:rsidR="00BE437D"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E437D"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надзираним субјектима</w:t>
      </w:r>
    </w:p>
    <w:p w:rsidR="00E2780E" w:rsidRPr="00E2780E" w:rsidRDefault="00E2780E" w:rsidP="00E2780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3B3E0D" w:rsidRDefault="00E95ECA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званичном сајту општине Свилајнац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постављене су контролне листе из о</w:t>
      </w:r>
      <w:r w:rsidR="00141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бласти заштите животне средине, 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141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дносно пречиц</w:t>
      </w:r>
      <w:r w:rsidR="00867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до контролних листи на сајту М</w:t>
      </w:r>
      <w:r w:rsidR="00141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инистарства животне средине </w:t>
      </w:r>
      <w:r w:rsidR="008671C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пошто је</w:t>
      </w:r>
      <w:r w:rsidR="00141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инспекција локалне самоуправе дужна да приликом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инспекцијског надзора користи контролне листе које је сачинило Министарство</w:t>
      </w:r>
      <w:r w:rsidR="00D30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141E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основу контролних листи</w:t>
      </w:r>
      <w:r w:rsidR="008A4E6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процену ризика у индустријским објектима и </w:t>
      </w:r>
      <w:r w:rsidR="00D30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контролних листи за процену ризика у управљању отпадом, процењен је низак степен ризика код надзираних субјеката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територији општине Свилајнац</w:t>
      </w:r>
      <w:r w:rsidR="00D307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складу са чланом 13.</w:t>
      </w:r>
      <w:r w:rsidR="00E500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</w:t>
      </w:r>
      <w:r w:rsidR="00E95EC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 инспекцијском надзору („Службени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гласник РС“ број</w:t>
      </w:r>
      <w:r w:rsidR="001E70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36/15</w:t>
      </w:r>
      <w:r w:rsidR="001E70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95/18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инспектор је вршио и службене саветодавне посете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надзираним субјектима како би своје п</w:t>
      </w:r>
      <w:r w:rsidR="004A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ословање ускладили са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прописима</w:t>
      </w:r>
      <w:r w:rsidR="004A11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615E5" w:rsidRPr="003B3E0D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E2780E" w:rsidRDefault="00BE437D" w:rsidP="00E278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Ниво усклађености пословања и поступања надзираних субјеката са законом и другим прописом, који се мери помоћу контролне листе</w:t>
      </w:r>
    </w:p>
    <w:p w:rsidR="00E2780E" w:rsidRPr="00E2780E" w:rsidRDefault="00E2780E" w:rsidP="00E2780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3B3E0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складу са Годишњим планом инспекцијског надзора инспектор за 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заштиту животне средине за 201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1E70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годину извршио је</w:t>
      </w:r>
      <w:r w:rsidR="001E70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17</w:t>
      </w:r>
      <w:r w:rsidR="00193B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инспекцијских пре</w:t>
      </w:r>
      <w:r w:rsidR="001E702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гледа и надзора и о томе сачини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записнике</w:t>
      </w:r>
      <w:r w:rsidR="000D72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службене белешке.</w:t>
      </w:r>
    </w:p>
    <w:p w:rsidR="00BE437D" w:rsidRPr="00DE0DE1" w:rsidRDefault="00DE0DE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Спроводећи З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акон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заштити ваздуха вршена је контрола објеката за које дозволу за градњу даје општински орган</w:t>
      </w:r>
      <w:r w:rsidR="00D245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нису утврђене незаконитости.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4552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Поступајући по захтеву правних лица на основу Закона о заштити животне средине и Закона о енергетици </w:t>
      </w:r>
      <w:r w:rsidR="00D245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сачињен је извештај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 испуњености прописаних услова из области заштите животне средине за обављање делатности </w:t>
      </w:r>
      <w:r w:rsidR="00D245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продаје моторних горива на бензинским станицама.</w:t>
      </w:r>
      <w:r w:rsidR="00E22B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Током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9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.године сачињена су 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записника и издата 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3</w:t>
      </w:r>
      <w:r w:rsidR="00DE0D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извештаја за издавање лиценце за обављање енергетске делатности </w:t>
      </w:r>
      <w:r w:rsidR="00E22B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о</w:t>
      </w:r>
      <w:r w:rsidR="000D72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бласти на</w:t>
      </w:r>
      <w:r w:rsidR="00E22B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фте и деривата нафте на бензинским станицама.</w:t>
      </w:r>
    </w:p>
    <w:p w:rsidR="00D24552" w:rsidRDefault="00D24552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складу са Заноном о управљању отпадом вршен је надзор код произвођача отпада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контрола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оператера који поседује дозволу за управљање неопасним отпадом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E437D" w:rsidRPr="003B3E0D" w:rsidRDefault="00E22B0C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Сходно З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акону о процени утицаја на живот</w:t>
      </w:r>
      <w:r w:rsidR="00D245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ну средину дат је један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усмени </w:t>
      </w:r>
      <w:r w:rsidR="00D245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налог о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покретању поступка процене утицаја на животну средину за обављање делатности.</w:t>
      </w:r>
    </w:p>
    <w:p w:rsidR="00BE437D" w:rsidRPr="003B3E0D" w:rsidRDefault="00A61DED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Вршен је надзор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основу Закона о заштити од буке у животној средини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по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F8017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Сачињене су службене белешке и надзирани субјекти су информисани које су њихове обавезе на основу Закона о заштити од буке. </w:t>
      </w: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извршеним редовним и ванредним инспекцијским надзорима инспектор је сачинио записнике</w:t>
      </w:r>
      <w:r w:rsidR="000F43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службене белешке.</w:t>
      </w:r>
    </w:p>
    <w:p w:rsidR="00154B99" w:rsidRPr="003B3E0D" w:rsidRDefault="00154B99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E2780E" w:rsidRDefault="00BE437D" w:rsidP="00E278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Број откривених и отклоњених или битно умањених настали</w:t>
      </w:r>
      <w:r w:rsidR="000F4340"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 штетних последица по законом </w:t>
      </w:r>
      <w:r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заштићена добра , права и интересе (корективно деловање инспекције)</w:t>
      </w:r>
    </w:p>
    <w:p w:rsidR="00E2780E" w:rsidRPr="00E2780E" w:rsidRDefault="00E2780E" w:rsidP="00E2780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Default="000F4340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Надзираним субјектима су поред препоручених мера , вршена и налагања истих и указивање на одређено чињење, односно нечињење и на последице непоштовања закона и прописа.</w:t>
      </w:r>
    </w:p>
    <w:p w:rsidR="008615E5" w:rsidRPr="003B3E0D" w:rsidRDefault="008615E5" w:rsidP="00C066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E2780E" w:rsidRDefault="00BE437D" w:rsidP="00E278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Броју утврђ</w:t>
      </w:r>
      <w:r w:rsidR="000F4340"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ених нерегистрованих субјеката</w:t>
      </w:r>
      <w:r w:rsidRPr="00E2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 мерама спроведеним према њима</w:t>
      </w:r>
    </w:p>
    <w:p w:rsidR="00E2780E" w:rsidRPr="00E2780E" w:rsidRDefault="00E2780E" w:rsidP="00E2780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Default="00A61DE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Приликом надзора нису откривени нерегистровани субјекти.</w:t>
      </w:r>
    </w:p>
    <w:p w:rsidR="008615E5" w:rsidRPr="003B3E0D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3B3E0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6)</w:t>
      </w:r>
      <w:r w:rsidR="00E50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Мере предузете</w:t>
      </w:r>
      <w:r w:rsidRPr="003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ради уједначавања праксе инспекцијског надзора и њиховом дејству</w:t>
      </w:r>
    </w:p>
    <w:p w:rsidR="00BE437D" w:rsidRPr="00A17C31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Инспектор заштите живо</w:t>
      </w:r>
      <w:r w:rsidR="00A17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тне средине је приликом надзора користио контролне листе, чак и при ванредним инспекцијским надзорима где је то било могуће и прописане обрасце </w:t>
      </w:r>
      <w:r w:rsidR="00A17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записника прилагођене овој инспекцији што је основни предуслов за уједначавање праксе инспекцијског надзора.</w:t>
      </w:r>
    </w:p>
    <w:p w:rsidR="008615E5" w:rsidRPr="003B3E0D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484E09" w:rsidRDefault="00BE437D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Остварење плана и ваљаности </w:t>
      </w:r>
      <w:r w:rsidRPr="004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планирања инспекцијског надзора</w:t>
      </w:r>
    </w:p>
    <w:p w:rsidR="00CF44D7" w:rsidRPr="00CF44D7" w:rsidRDefault="00CF44D7" w:rsidP="00CF44D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Default="007A3E89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Обављани су редовни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ванредни инспекцијски надзори</w:t>
      </w:r>
      <w:r w:rsidR="00BE437D"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A61D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 није остварен јер</w:t>
      </w:r>
      <w:r w:rsidR="00FB72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је у току године било у раду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предмета по плану надзора </w:t>
      </w:r>
      <w:r w:rsidR="009F74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(саветодавне посете надзираним субјектима) док је по пријавама било 1</w:t>
      </w:r>
      <w:r w:rsidR="007763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 w:rsidR="007763D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План је преамбициозно урађен јер на  инспекцијским пословима заштите животне средине ради један инспектор који је истовремено и комунални инспектор а било је и више пријава од очекиваног броја</w:t>
      </w:r>
      <w:r w:rsidR="00A17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17C31" w:rsidRDefault="00A17C3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17C31" w:rsidRPr="00484E09" w:rsidRDefault="00A17C31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84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Ниво координације инспекцијског надзора са инспекцијским надзором кога врше друге инспекције</w:t>
      </w:r>
    </w:p>
    <w:p w:rsidR="00A17C31" w:rsidRDefault="00A17C3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7C31" w:rsidRPr="00A17C31" w:rsidRDefault="00A17C3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 инспекције за ЗЖС је у потпуности координисан са радом комуналне инспекције поготово што лично радим и као један од комуналних инспектора.</w:t>
      </w:r>
      <w:r w:rsidR="008E19F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 републичким инспекторима за ЗЖС имам одличну сарадњу. За савет, помоћ при доношењу одлука, упутство и слично, републички инспектори су на наш позив и молбу увек излазили у сусрет.</w:t>
      </w:r>
    </w:p>
    <w:p w:rsidR="008615E5" w:rsidRPr="00A66215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Pr="007763D8" w:rsidRDefault="00BE437D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6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Материјални, технички и </w:t>
      </w:r>
      <w:r w:rsidRPr="00776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76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кадровски ресурси које је инспекција користила</w:t>
      </w:r>
    </w:p>
    <w:p w:rsidR="007763D8" w:rsidRPr="007763D8" w:rsidRDefault="007763D8" w:rsidP="007763D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1040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Послове инспекцијског надзора обављао је један инспектор</w:t>
      </w:r>
      <w:r w:rsidR="007A3E8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који истовремено ради и послове комуналне инспекције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72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E1040" w:rsidRDefault="005E1040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E1040" w:rsidRPr="00484E09" w:rsidRDefault="005E1040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84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Придржавање рокова прописаних за поступање инспекције</w:t>
      </w:r>
    </w:p>
    <w:p w:rsidR="005E1040" w:rsidRDefault="005E1040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E1040" w:rsidRDefault="005E1040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Законски рокови су испоштовани док рокови дати у налогу за инспекцијски надзор нису увек због недостатка превоза или немогућности доставе аката до налогом одређеног рока.</w:t>
      </w:r>
    </w:p>
    <w:p w:rsidR="00990361" w:rsidRDefault="0099036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90361" w:rsidRPr="00484E09" w:rsidRDefault="00990361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84E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Законитост управних аката донетих у инспекцијском надзору</w:t>
      </w:r>
    </w:p>
    <w:p w:rsidR="00990361" w:rsidRDefault="0099036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0361" w:rsidRPr="00484E09" w:rsidRDefault="0099036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84E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Није било другостепених поступака нити покретања управних спорова, чак нису упућене ни жалбе.Странке су у доста случаја неуке, не праве разлику између 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решења, службени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х</w:t>
      </w:r>
      <w:r w:rsidR="008E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484E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белешки и записника са налогом.</w:t>
      </w: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615E5" w:rsidRPr="003B3E0D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Default="00BE437D" w:rsidP="00484E0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D7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Поступање у решавању притужби на рад инспекције</w:t>
      </w:r>
    </w:p>
    <w:p w:rsidR="008D74FF" w:rsidRPr="008D74FF" w:rsidRDefault="008D74FF" w:rsidP="008D74F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D74FF" w:rsidRPr="008D74FF" w:rsidRDefault="008E5E06" w:rsidP="008D74F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2019</w:t>
      </w:r>
      <w:r w:rsidR="008D74FF">
        <w:rPr>
          <w:rFonts w:ascii="Times New Roman" w:eastAsia="Times New Roman" w:hAnsi="Times New Roman" w:cs="Times New Roman"/>
          <w:sz w:val="24"/>
          <w:szCs w:val="24"/>
          <w:lang w:val="ru-RU"/>
        </w:rPr>
        <w:t>.години није било притужби на рад Комуналног инспектора II и инспектора за заштиту животне средине.</w:t>
      </w: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15E5" w:rsidRPr="003B3E0D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13</w:t>
      </w:r>
      <w:r w:rsidRPr="003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A66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Обуке и други облици стручног усавршавања инспектора</w:t>
      </w:r>
    </w:p>
    <w:p w:rsidR="007763D8" w:rsidRPr="003B3E0D" w:rsidRDefault="007763D8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B5EE6" w:rsidRDefault="00D23EA1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току 2019</w:t>
      </w:r>
      <w:r w:rsidR="001703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године</w:t>
      </w:r>
      <w:r w:rsidR="00E4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инспектор </w:t>
      </w:r>
      <w:r w:rsidR="004003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је присуствовао семинару «Ка ефикаснијој примени прописа у области заштите животне средине» Бор 24.-28. јун 2019.године.</w:t>
      </w:r>
    </w:p>
    <w:p w:rsidR="008615E5" w:rsidRPr="000318AF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E437D" w:rsidRDefault="00BE437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Поред наведеног у извештајном периоду инспектору су се обраћале странке лично, а 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телефонским путем тако да им је пружена струч</w:t>
      </w:r>
      <w:r w:rsidR="0017037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саветодавна помоћ о примени За</w:t>
      </w:r>
      <w:r w:rsidRPr="003B3E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конских прописа из области заштите животне средине.</w:t>
      </w:r>
    </w:p>
    <w:p w:rsidR="008615E5" w:rsidRDefault="008615E5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D3ADD" w:rsidRDefault="00DD3ADD" w:rsidP="00C06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D3ADD" w:rsidRDefault="00DD3ADD" w:rsidP="00F80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615E5" w:rsidRDefault="00F80171" w:rsidP="00F80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Комунални инспектор II и</w:t>
      </w:r>
    </w:p>
    <w:p w:rsidR="00F80171" w:rsidRDefault="00F80171" w:rsidP="00F80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 за заштиту животне средине</w:t>
      </w:r>
    </w:p>
    <w:p w:rsidR="00F80171" w:rsidRPr="00F80171" w:rsidRDefault="00F80171" w:rsidP="00F80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5E5" w:rsidRPr="003B3E0D" w:rsidRDefault="00F80171" w:rsidP="00C06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Весна Савић</w:t>
      </w:r>
    </w:p>
    <w:p w:rsidR="00F62583" w:rsidRPr="003B3E0D" w:rsidRDefault="00F62583" w:rsidP="00C0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B3E0D" w:rsidRPr="003B3E0D" w:rsidRDefault="003B3E0D" w:rsidP="00C0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B3E0D" w:rsidRPr="003B3E0D" w:rsidSect="000318AF">
      <w:pgSz w:w="12240" w:h="15840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3FE7"/>
    <w:multiLevelType w:val="hybridMultilevel"/>
    <w:tmpl w:val="A71E9EF8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7CCC"/>
    <w:multiLevelType w:val="hybridMultilevel"/>
    <w:tmpl w:val="BDB203B8"/>
    <w:lvl w:ilvl="0" w:tplc="5838E2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37D"/>
    <w:rsid w:val="000143AD"/>
    <w:rsid w:val="000318AF"/>
    <w:rsid w:val="00092D4D"/>
    <w:rsid w:val="000D72CF"/>
    <w:rsid w:val="000F4340"/>
    <w:rsid w:val="00141E65"/>
    <w:rsid w:val="0014454C"/>
    <w:rsid w:val="001474E2"/>
    <w:rsid w:val="00154B99"/>
    <w:rsid w:val="001648C1"/>
    <w:rsid w:val="00170378"/>
    <w:rsid w:val="00193B66"/>
    <w:rsid w:val="001E4534"/>
    <w:rsid w:val="001E7026"/>
    <w:rsid w:val="00211FD7"/>
    <w:rsid w:val="00355760"/>
    <w:rsid w:val="003B3E0D"/>
    <w:rsid w:val="003E2AF3"/>
    <w:rsid w:val="0040038A"/>
    <w:rsid w:val="00484E09"/>
    <w:rsid w:val="004A1184"/>
    <w:rsid w:val="004F62A3"/>
    <w:rsid w:val="00554B5A"/>
    <w:rsid w:val="005E1040"/>
    <w:rsid w:val="005F7BB9"/>
    <w:rsid w:val="0062576E"/>
    <w:rsid w:val="006B5EE6"/>
    <w:rsid w:val="00714215"/>
    <w:rsid w:val="007231CB"/>
    <w:rsid w:val="00755408"/>
    <w:rsid w:val="007763D8"/>
    <w:rsid w:val="00777D26"/>
    <w:rsid w:val="007A3E89"/>
    <w:rsid w:val="007B7B5A"/>
    <w:rsid w:val="008615E5"/>
    <w:rsid w:val="008671C6"/>
    <w:rsid w:val="008871C2"/>
    <w:rsid w:val="008A4E61"/>
    <w:rsid w:val="008D74FF"/>
    <w:rsid w:val="008E19F3"/>
    <w:rsid w:val="008E5E06"/>
    <w:rsid w:val="00990361"/>
    <w:rsid w:val="009A50C5"/>
    <w:rsid w:val="009D3292"/>
    <w:rsid w:val="009F74A0"/>
    <w:rsid w:val="00A17C31"/>
    <w:rsid w:val="00A32699"/>
    <w:rsid w:val="00A34295"/>
    <w:rsid w:val="00A61DED"/>
    <w:rsid w:val="00A66215"/>
    <w:rsid w:val="00A91BFD"/>
    <w:rsid w:val="00AB1F9E"/>
    <w:rsid w:val="00B112C1"/>
    <w:rsid w:val="00B135C9"/>
    <w:rsid w:val="00B15549"/>
    <w:rsid w:val="00B21A1C"/>
    <w:rsid w:val="00BA6489"/>
    <w:rsid w:val="00BE437D"/>
    <w:rsid w:val="00C0668B"/>
    <w:rsid w:val="00CF44D7"/>
    <w:rsid w:val="00D23EA1"/>
    <w:rsid w:val="00D24552"/>
    <w:rsid w:val="00D2619A"/>
    <w:rsid w:val="00D30768"/>
    <w:rsid w:val="00DD3ADD"/>
    <w:rsid w:val="00DE0DE1"/>
    <w:rsid w:val="00DE2F25"/>
    <w:rsid w:val="00DE34E3"/>
    <w:rsid w:val="00E22B0C"/>
    <w:rsid w:val="00E2780E"/>
    <w:rsid w:val="00E452F8"/>
    <w:rsid w:val="00E500E8"/>
    <w:rsid w:val="00E73648"/>
    <w:rsid w:val="00E95ECA"/>
    <w:rsid w:val="00EE409E"/>
    <w:rsid w:val="00F62583"/>
    <w:rsid w:val="00F80171"/>
    <w:rsid w:val="00FB7206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36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MICOVIC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malina.o</dc:creator>
  <cp:lastModifiedBy>Korisnik</cp:lastModifiedBy>
  <cp:revision>7</cp:revision>
  <cp:lastPrinted>2019-02-26T10:07:00Z</cp:lastPrinted>
  <dcterms:created xsi:type="dcterms:W3CDTF">2020-02-13T06:58:00Z</dcterms:created>
  <dcterms:modified xsi:type="dcterms:W3CDTF">2020-02-13T07:24:00Z</dcterms:modified>
</cp:coreProperties>
</file>